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080D0F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080D0F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80D0F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D30C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A71E04C" w14:textId="77777777" w:rsidR="00D54FB2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Naam</w:t>
            </w:r>
          </w:p>
          <w:p w14:paraId="10181E2D" w14:textId="426CEB32" w:rsidR="00294CDA" w:rsidRPr="00294CDA" w:rsidRDefault="00294CDA" w:rsidP="00F26F23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(titel, </w:t>
            </w:r>
            <w:r w:rsidRPr="00294CDA">
              <w:rPr>
                <w:rFonts w:ascii="Arial" w:hAnsi="Arial" w:cs="Arial"/>
                <w:sz w:val="14"/>
                <w:szCs w:val="14"/>
              </w:rPr>
              <w:t>voorletters, voornaam, tussenvoegsel, achternaam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D30C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>M/V</w:t>
            </w:r>
          </w:p>
        </w:tc>
      </w:tr>
      <w:tr w:rsidR="00D54FB2" w:rsidRPr="00AD30C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D30C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Postcode</w:t>
            </w:r>
            <w:r w:rsidR="006A51BD" w:rsidRPr="00080D0F">
              <w:rPr>
                <w:rFonts w:ascii="Arial" w:hAnsi="Arial" w:cs="Arial"/>
                <w:sz w:val="20"/>
              </w:rPr>
              <w:t xml:space="preserve"> + Woonplaats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CC54DE" w:rsidRPr="00AD30CC" w14:paraId="70464FD6" w14:textId="77777777" w:rsidTr="00052A50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724A31A" w14:textId="77777777" w:rsidR="00CC54DE" w:rsidRPr="00080D0F" w:rsidRDefault="00CC54DE" w:rsidP="00052A50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391ED37" w14:textId="77777777" w:rsidR="00CC54DE" w:rsidRPr="00AD30CC" w:rsidRDefault="00CC54DE" w:rsidP="00052A5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7AC2252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</w:t>
            </w:r>
            <w:r w:rsidR="00CC54DE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D30C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5262F64C" w:rsidR="00A24BCE" w:rsidRPr="00080D0F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12A5D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D30C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482D9FF7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7633517F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46A6024" w14:textId="3E7058AF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 </w:t>
            </w:r>
            <w:r w:rsidR="00E60B70"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FF71D7E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605444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605444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160026" w14:paraId="71066D0D" w14:textId="77777777" w:rsidTr="00E32DA7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77777777" w:rsidR="00E32DA7" w:rsidRPr="00160026" w:rsidRDefault="00E32DA7" w:rsidP="00E32DA7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60026" w:rsidRPr="00160026" w14:paraId="5C5DF61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92767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Datum, plaats artsexamen</w:t>
            </w:r>
          </w:p>
        </w:tc>
        <w:tc>
          <w:tcPr>
            <w:tcW w:w="5499" w:type="dxa"/>
            <w:vAlign w:val="center"/>
          </w:tcPr>
          <w:p w14:paraId="73D8B9D4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641A38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B6EF22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Kliniek(en)</w:t>
            </w:r>
            <w:r w:rsidR="00E32DA7" w:rsidRPr="00160026">
              <w:rPr>
                <w:rFonts w:ascii="Arial" w:hAnsi="Arial" w:cs="Arial"/>
                <w:sz w:val="20"/>
              </w:rPr>
              <w:t xml:space="preserve"> en opleider(s) Interne Geneeskunde 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9F0AF3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2C1D3DF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D53A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promotie en titel proefschrift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9C702C3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23E63E77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F478" w14:textId="5EB341F1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Opleidingskliniek</w:t>
            </w:r>
            <w:r w:rsidR="00294CDA" w:rsidRPr="00160026">
              <w:rPr>
                <w:rFonts w:ascii="Arial" w:hAnsi="Arial" w:cs="Arial"/>
                <w:sz w:val="20"/>
              </w:rPr>
              <w:t>(en)</w:t>
            </w:r>
            <w:r w:rsidRPr="00160026">
              <w:rPr>
                <w:rFonts w:ascii="Arial" w:hAnsi="Arial" w:cs="Arial"/>
                <w:sz w:val="20"/>
              </w:rPr>
              <w:t xml:space="preserve">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D3B7411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2F72E2D" w14:textId="09C81EAA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Opleider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vAlign w:val="center"/>
          </w:tcPr>
          <w:p w14:paraId="6FB3511B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5DEB6485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BC926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Startdatum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973C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179DF3BA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7C2A3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Einddatum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D63E3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B7EF257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9BEE9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Aantal maanden opleiding</w:t>
            </w:r>
            <w:r>
              <w:rPr>
                <w:rFonts w:ascii="Arial" w:hAnsi="Arial" w:cs="Arial"/>
                <w:sz w:val="20"/>
              </w:rPr>
              <w:t xml:space="preserve"> 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6C9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4718FF" w14:textId="77777777" w:rsidR="00E32DA7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160026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160026">
        <w:rPr>
          <w:rFonts w:ascii="Arial" w:hAnsi="Arial" w:cs="Arial"/>
          <w:sz w:val="14"/>
          <w:szCs w:val="14"/>
        </w:rPr>
        <w:t xml:space="preserve">*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160026">
        <w:rPr>
          <w:rFonts w:ascii="Arial" w:hAnsi="Arial" w:cs="Arial"/>
          <w:spacing w:val="-2"/>
          <w:sz w:val="14"/>
          <w:szCs w:val="14"/>
        </w:rPr>
        <w:br/>
      </w:r>
      <w:r w:rsidRPr="00160026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kunt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registratie</w:t>
      </w:r>
      <w:r w:rsidRPr="00160026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Default="00EA0307">
      <w:r>
        <w:br w:type="page"/>
      </w:r>
    </w:p>
    <w:p w14:paraId="6BCE6120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391"/>
        <w:gridCol w:w="3118"/>
        <w:gridCol w:w="2381"/>
      </w:tblGrid>
      <w:tr w:rsidR="00114E22" w:rsidRPr="00114E22" w14:paraId="7B49AE04" w14:textId="77777777" w:rsidTr="00BF3BFC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5B3AD6A7" w14:textId="329E40F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b/>
                <w:sz w:val="22"/>
                <w:szCs w:val="22"/>
              </w:rPr>
              <w:t>Inhoud opleiding Endocrinologie</w:t>
            </w:r>
          </w:p>
        </w:tc>
      </w:tr>
      <w:tr w:rsidR="00114E22" w:rsidRPr="00160026" w14:paraId="20688316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D0155A1" w14:textId="2CF30DF1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Periode</w:t>
            </w:r>
            <w:r w:rsidRPr="00160026">
              <w:rPr>
                <w:rFonts w:ascii="Arial" w:hAnsi="Arial" w:cs="Arial"/>
                <w:sz w:val="20"/>
              </w:rPr>
              <w:t xml:space="preserve">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gridSpan w:val="2"/>
            <w:vAlign w:val="center"/>
          </w:tcPr>
          <w:p w14:paraId="573ED46F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796C454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6479B7E2" w14:textId="5A026F34" w:rsidR="00114E22" w:rsidRPr="00160026" w:rsidRDefault="00114E22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diabetespolikliniek</w:t>
            </w:r>
          </w:p>
        </w:tc>
        <w:tc>
          <w:tcPr>
            <w:tcW w:w="3118" w:type="dxa"/>
            <w:vAlign w:val="center"/>
          </w:tcPr>
          <w:p w14:paraId="4A3BBD35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C905196" w14:textId="3DF5BC3B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0C24F260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DF6A661" w14:textId="0D398D18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polikliniek endocrinologie</w:t>
            </w:r>
          </w:p>
        </w:tc>
        <w:tc>
          <w:tcPr>
            <w:tcW w:w="3118" w:type="dxa"/>
            <w:vAlign w:val="center"/>
          </w:tcPr>
          <w:p w14:paraId="72F2EB8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A59A53D" w14:textId="1742F449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68C2C715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F07FFB9" w14:textId="5C80D0EF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klinische afdeling</w:t>
            </w:r>
          </w:p>
        </w:tc>
        <w:tc>
          <w:tcPr>
            <w:tcW w:w="5499" w:type="dxa"/>
            <w:gridSpan w:val="2"/>
            <w:vAlign w:val="center"/>
          </w:tcPr>
          <w:p w14:paraId="70EA54C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656896FA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81654F2" w14:textId="10A0F821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Laboratoriumstage</w:t>
            </w:r>
          </w:p>
        </w:tc>
        <w:tc>
          <w:tcPr>
            <w:tcW w:w="3118" w:type="dxa"/>
            <w:vAlign w:val="center"/>
          </w:tcPr>
          <w:p w14:paraId="4F448B1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BC5916A" w14:textId="1399D1AC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dagdelen</w:t>
            </w:r>
          </w:p>
        </w:tc>
      </w:tr>
      <w:tr w:rsidR="00114E22" w:rsidRPr="00160026" w14:paraId="75F92C3F" w14:textId="77777777" w:rsidTr="00727E3B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04C0DD5F" w14:textId="7C261CF5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Consultenstage</w:t>
            </w:r>
          </w:p>
        </w:tc>
      </w:tr>
      <w:tr w:rsidR="00114E22" w:rsidRPr="00160026" w14:paraId="6AF481A7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4C2DD44" w14:textId="5D31DA3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endocrinologie</w:t>
            </w:r>
          </w:p>
        </w:tc>
        <w:tc>
          <w:tcPr>
            <w:tcW w:w="5499" w:type="dxa"/>
            <w:gridSpan w:val="2"/>
            <w:vAlign w:val="center"/>
          </w:tcPr>
          <w:p w14:paraId="2C699E8E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0FBDCA4E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760DD23" w14:textId="7F06DE4F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diabetologie</w:t>
            </w:r>
          </w:p>
        </w:tc>
        <w:tc>
          <w:tcPr>
            <w:tcW w:w="5499" w:type="dxa"/>
            <w:gridSpan w:val="2"/>
            <w:vAlign w:val="center"/>
          </w:tcPr>
          <w:p w14:paraId="6A1055F0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7C001357" w14:textId="77777777" w:rsidTr="0053181E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75EF64EF" w14:textId="69CEF8DD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Wetenschappelijk onderzoek verricht in het aandachtsgebied</w:t>
            </w:r>
          </w:p>
        </w:tc>
      </w:tr>
      <w:tr w:rsidR="00114E22" w:rsidRPr="00160026" w14:paraId="0218DA24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CFC6A6" w14:textId="2F798EE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- onderwerpen / in grote lijnen</w:t>
            </w:r>
          </w:p>
        </w:tc>
        <w:tc>
          <w:tcPr>
            <w:tcW w:w="5499" w:type="dxa"/>
            <w:gridSpan w:val="2"/>
            <w:vAlign w:val="center"/>
          </w:tcPr>
          <w:p w14:paraId="0D04896D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6B00E941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p w14:paraId="4131B17C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115"/>
        <w:gridCol w:w="3402"/>
        <w:gridCol w:w="3402"/>
      </w:tblGrid>
      <w:tr w:rsidR="00080D0F" w:rsidRPr="00AD30CC" w14:paraId="088B6B85" w14:textId="77777777" w:rsidTr="006F5070">
        <w:trPr>
          <w:trHeight w:val="425"/>
        </w:trPr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14:paraId="18E0F107" w14:textId="407E9A98" w:rsidR="00080D0F" w:rsidRPr="00AD30CC" w:rsidRDefault="00080D0F" w:rsidP="00114E2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Gevolgde verplichte </w:t>
            </w:r>
            <w:r w:rsidR="00114E22">
              <w:rPr>
                <w:rFonts w:ascii="Arial" w:hAnsi="Arial" w:cs="Arial"/>
                <w:b/>
                <w:bCs/>
                <w:sz w:val="22"/>
                <w:szCs w:val="22"/>
              </w:rPr>
              <w:t>opleidingsactiviteiten</w:t>
            </w:r>
          </w:p>
        </w:tc>
      </w:tr>
      <w:tr w:rsidR="00604520" w:rsidRPr="00AD30CC" w14:paraId="08F523A9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67A88CDA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Soort cursus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14:paraId="48308899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Datum/periode</w:t>
            </w:r>
          </w:p>
        </w:tc>
      </w:tr>
      <w:tr w:rsidR="00604520" w:rsidRPr="00AD30CC" w14:paraId="303A58E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F65C836" w14:textId="1EF9334E" w:rsidR="00604520" w:rsidRPr="00AD30CC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770BD3">
              <w:rPr>
                <w:rFonts w:ascii="Arial" w:hAnsi="Arial" w:cs="Arial"/>
                <w:b/>
                <w:i/>
                <w:sz w:val="20"/>
              </w:rPr>
              <w:t>Verplich</w:t>
            </w:r>
            <w:r w:rsidR="00114E22">
              <w:rPr>
                <w:rFonts w:ascii="Arial" w:hAnsi="Arial" w:cs="Arial"/>
                <w:b/>
                <w:i/>
                <w:sz w:val="20"/>
              </w:rPr>
              <w:t>t</w:t>
            </w:r>
          </w:p>
        </w:tc>
        <w:tc>
          <w:tcPr>
            <w:tcW w:w="6804" w:type="dxa"/>
            <w:gridSpan w:val="2"/>
            <w:vAlign w:val="center"/>
          </w:tcPr>
          <w:p w14:paraId="3EBE93D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8E1854" w14:paraId="79AE918A" w14:textId="77777777" w:rsidTr="008A41AB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97064F0" w14:textId="0B2BDC10" w:rsidR="00114E22" w:rsidRPr="00114E22" w:rsidRDefault="00114E22" w:rsidP="00114E22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 xml:space="preserve">Dutch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Endocrine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8E8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3402" w:type="dxa"/>
            <w:vAlign w:val="center"/>
          </w:tcPr>
          <w:p w14:paraId="4D439363" w14:textId="77777777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DD23AD" w14:textId="77680216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 w:rsidR="00D118E8"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AD915A4" w14:textId="77777777" w:rsidTr="002D2506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9125857" w14:textId="1375CF21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Basiscursus Endocrinologie</w:t>
            </w:r>
          </w:p>
        </w:tc>
        <w:tc>
          <w:tcPr>
            <w:tcW w:w="3402" w:type="dxa"/>
            <w:vAlign w:val="center"/>
          </w:tcPr>
          <w:p w14:paraId="31F25608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D3C92A" w14:textId="7C350073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F880EBC" w14:textId="77777777" w:rsidTr="00D068E9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5201610" w14:textId="0BEE6A15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Diabetescursus</w:t>
            </w:r>
          </w:p>
        </w:tc>
        <w:tc>
          <w:tcPr>
            <w:tcW w:w="3402" w:type="dxa"/>
            <w:vAlign w:val="center"/>
          </w:tcPr>
          <w:p w14:paraId="4638C4ED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FB235A" w14:textId="1588D7B4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77188A84" w14:textId="77777777" w:rsidTr="00564C4C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AA1060" w14:textId="641A6403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Erasmuscursus Endocrinologie</w:t>
            </w:r>
          </w:p>
        </w:tc>
        <w:tc>
          <w:tcPr>
            <w:tcW w:w="3402" w:type="dxa"/>
            <w:vAlign w:val="center"/>
          </w:tcPr>
          <w:p w14:paraId="2C1850BF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42F0B0" w14:textId="3BDE8554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1 cursus van 3 dagen)</w:t>
            </w:r>
          </w:p>
        </w:tc>
      </w:tr>
      <w:tr w:rsidR="00DA4F6F" w:rsidRPr="008E1854" w14:paraId="60978CF7" w14:textId="77777777" w:rsidTr="005B2113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386F074" w14:textId="7E24D932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Buitenlands congres</w:t>
            </w:r>
          </w:p>
        </w:tc>
        <w:tc>
          <w:tcPr>
            <w:tcW w:w="3402" w:type="dxa"/>
            <w:vAlign w:val="center"/>
          </w:tcPr>
          <w:p w14:paraId="5F9E89BD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C3476A" w14:textId="6017007C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4 dagen / 1 congres)</w:t>
            </w:r>
          </w:p>
        </w:tc>
      </w:tr>
      <w:tr w:rsidR="00604520" w:rsidRPr="008E1854" w14:paraId="2D6FF0C5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23E899EB" w14:textId="770F0496" w:rsidR="00604520" w:rsidRPr="008E1854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8E1854">
              <w:rPr>
                <w:rFonts w:ascii="Arial" w:hAnsi="Arial" w:cs="Arial"/>
                <w:i/>
                <w:sz w:val="20"/>
              </w:rPr>
              <w:t>Overig</w:t>
            </w:r>
          </w:p>
        </w:tc>
        <w:tc>
          <w:tcPr>
            <w:tcW w:w="6804" w:type="dxa"/>
            <w:gridSpan w:val="2"/>
            <w:vAlign w:val="center"/>
          </w:tcPr>
          <w:p w14:paraId="2D659773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746ED0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1FCBF2B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4C6F7F69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730CC85D" w14:textId="453BA3EE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(Heeft u een baan gevonden na uw opleiding? Ja / nee. Zo ja, waar?)</w:t>
            </w:r>
            <w:r w:rsidR="00E60B70">
              <w:rPr>
                <w:rFonts w:ascii="Arial" w:hAnsi="Arial" w:cs="Arial"/>
                <w:bCs/>
                <w:i/>
                <w:sz w:val="20"/>
              </w:rPr>
              <w:t xml:space="preserve"> Loondienst of vrijgevestigd?</w:t>
            </w:r>
          </w:p>
        </w:tc>
      </w:tr>
      <w:tr w:rsidR="00604520" w:rsidRPr="00AD30CC" w14:paraId="28F44E2A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C77C1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36DF40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1F83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F676811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7D102099" w14:textId="77777777" w:rsidR="00653210" w:rsidRDefault="00653210" w:rsidP="00F26F23">
      <w:pPr>
        <w:suppressAutoHyphens/>
        <w:rPr>
          <w:rFonts w:ascii="Arial" w:hAnsi="Arial" w:cs="Arial"/>
          <w:sz w:val="20"/>
        </w:rPr>
      </w:pPr>
    </w:p>
    <w:p w14:paraId="737766BA" w14:textId="77777777" w:rsidR="002F61F9" w:rsidRDefault="002F61F9">
      <w:r>
        <w:br w:type="page"/>
      </w: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6A51BD" w:rsidRPr="008E1854" w14:paraId="3A640D54" w14:textId="77777777" w:rsidTr="005968DC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474197A9" w14:textId="2080422C" w:rsidR="006A51BD" w:rsidRPr="008E1854" w:rsidRDefault="006A51BD" w:rsidP="006A51B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E1854">
              <w:rPr>
                <w:rFonts w:ascii="Arial" w:hAnsi="Arial" w:cs="Arial"/>
                <w:b/>
                <w:sz w:val="22"/>
                <w:szCs w:val="22"/>
              </w:rPr>
              <w:lastRenderedPageBreak/>
              <w:t>Lidmaatschap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vereniging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6A51BD" w:rsidRPr="00AD30CC" w14:paraId="138860C7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2B602EA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EB708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A499290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94781E" w:rsidRPr="00AD30CC" w14:paraId="27727C5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71F56A30" w14:textId="541BB08F" w:rsidR="0094781E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Nederlandse Vereniging voor </w:t>
            </w:r>
            <w:r w:rsidR="00DA4F6F">
              <w:rPr>
                <w:rFonts w:ascii="Arial" w:hAnsi="Arial" w:cs="Arial"/>
                <w:sz w:val="20"/>
              </w:rPr>
              <w:t>Endocrinologie (NVE)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F7A09B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2CD94D2D" w14:textId="7F63883B" w:rsidR="0094781E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6A51BD" w:rsidRPr="00AD30CC" w14:paraId="78A0262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6E19940F" w14:textId="56F615A4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Vereniging voor Diabetes Onderzoek (NVDO)</w:t>
            </w:r>
          </w:p>
        </w:tc>
        <w:tc>
          <w:tcPr>
            <w:tcW w:w="992" w:type="dxa"/>
            <w:vAlign w:val="center"/>
          </w:tcPr>
          <w:p w14:paraId="6651FDF4" w14:textId="0A74C1E6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7288793E" w14:textId="286E4D80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2F61F9" w:rsidRPr="00AD30CC" w14:paraId="7E055166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37EE91EA" w14:textId="2D10B92E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Andere: </w:t>
            </w:r>
          </w:p>
        </w:tc>
        <w:tc>
          <w:tcPr>
            <w:tcW w:w="992" w:type="dxa"/>
            <w:vAlign w:val="center"/>
          </w:tcPr>
          <w:p w14:paraId="56608B68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0D106F9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2E5607E" w14:textId="77777777" w:rsid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</w:p>
    <w:p w14:paraId="24B39B04" w14:textId="77777777" w:rsidR="00653210" w:rsidRP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Pr="006A51BD">
        <w:rPr>
          <w:rFonts w:ascii="Arial" w:hAnsi="Arial"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194EA8BF" w14:textId="77777777" w:rsidR="001B13B0" w:rsidRPr="00AD30CC" w:rsidRDefault="001B13B0" w:rsidP="001B13B0">
      <w:pPr>
        <w:suppressAutoHyphens/>
        <w:rPr>
          <w:rFonts w:ascii="Arial" w:hAnsi="Arial" w:cs="Arial"/>
          <w:sz w:val="20"/>
        </w:rPr>
      </w:pPr>
    </w:p>
    <w:p w14:paraId="4C337395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8009E1" w:rsidRPr="00AD30CC" w14:paraId="55FA9805" w14:textId="77777777" w:rsidTr="00145209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E60C1F" w14:textId="77777777" w:rsidR="008009E1" w:rsidRPr="00AD30CC" w:rsidRDefault="008009E1" w:rsidP="0014520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</w:rPr>
              <w:object w:dxaOrig="2490" w:dyaOrig="7425" w14:anchorId="2BDFD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66pt" o:ole="">
                  <v:imagedata r:id="rId11" o:title=""/>
                </v:shape>
                <o:OLEObject Type="Embed" ProgID="PBrush" ShapeID="_x0000_i1025" DrawAspect="Content" ObjectID="_1737811825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506BE344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sz w:val="22"/>
                <w:szCs w:val="22"/>
              </w:rPr>
              <w:t>Bijlagen bijsluiten</w:t>
            </w:r>
          </w:p>
        </w:tc>
      </w:tr>
      <w:tr w:rsidR="008009E1" w:rsidRPr="00AD30CC" w14:paraId="5F5360E0" w14:textId="77777777" w:rsidTr="00145209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A6DC60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0455825" w14:textId="7C842D82" w:rsidR="008009E1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 xml:space="preserve">Voordrachten </w:t>
            </w:r>
            <w:r w:rsidR="00DA4F6F">
              <w:rPr>
                <w:rFonts w:ascii="Arial" w:hAnsi="Arial" w:cs="Arial"/>
                <w:sz w:val="20"/>
              </w:rPr>
              <w:t>/ publicaties / posters (lijst)</w:t>
            </w:r>
          </w:p>
        </w:tc>
      </w:tr>
    </w:tbl>
    <w:p w14:paraId="1CB85E9F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p w14:paraId="3101C498" w14:textId="77777777" w:rsidR="008009E1" w:rsidRDefault="008009E1" w:rsidP="001B13B0">
      <w:pPr>
        <w:suppressAutoHyphens/>
        <w:rPr>
          <w:rFonts w:ascii="Arial" w:hAnsi="Arial" w:cs="Arial"/>
          <w:sz w:val="20"/>
        </w:rPr>
      </w:pPr>
    </w:p>
    <w:p w14:paraId="63466C0B" w14:textId="7CB11430" w:rsidR="00C11D18" w:rsidRPr="00AD30CC" w:rsidRDefault="00F26F23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Ondertekening</w:t>
      </w:r>
      <w:r w:rsidR="00604520" w:rsidRPr="00AD30CC">
        <w:rPr>
          <w:rFonts w:ascii="Arial" w:hAnsi="Arial" w:cs="Arial"/>
          <w:b/>
          <w:sz w:val="22"/>
          <w:szCs w:val="22"/>
        </w:rPr>
        <w:t xml:space="preserve"> AIOS/fellow</w:t>
      </w:r>
    </w:p>
    <w:p w14:paraId="1FABC9ED" w14:textId="77777777" w:rsidR="00AE0FC1" w:rsidRPr="00AD30CC" w:rsidRDefault="00AE0FC1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0FC1" w:rsidRPr="00AD30CC" w14:paraId="64B3FCE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C6E3A1A" w14:textId="77777777" w:rsidR="00AE0FC1" w:rsidRPr="00AD30CC" w:rsidRDefault="00604520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C957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4DA15D2E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7F9EBC7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D72488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0FC1" w:rsidRPr="00AD30CC" w14:paraId="663194C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09D94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2A17DF" w14:textId="77777777" w:rsidR="00AE0FC1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8E2AF6F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B7124F8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EA40A72" w14:textId="77777777" w:rsidR="00605444" w:rsidRPr="00AD30CC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7255636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0E6906C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p w14:paraId="6E359366" w14:textId="77777777" w:rsidR="00C11D18" w:rsidRPr="00AD30CC" w:rsidRDefault="00604520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Verklaring opleider</w:t>
      </w:r>
    </w:p>
    <w:p w14:paraId="1864961C" w14:textId="77777777" w:rsidR="00605444" w:rsidRDefault="00605444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  <w:sz w:val="20"/>
        </w:rPr>
      </w:pPr>
    </w:p>
    <w:p w14:paraId="65DF72EE" w14:textId="77777777" w:rsidR="001B13B0" w:rsidRPr="00AD30CC" w:rsidRDefault="001B13B0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z w:val="20"/>
        </w:rPr>
      </w:pPr>
      <w:r w:rsidRPr="00AD30CC">
        <w:rPr>
          <w:rFonts w:ascii="Arial" w:hAnsi="Arial" w:cs="Arial"/>
          <w:spacing w:val="-2"/>
          <w:sz w:val="20"/>
        </w:rPr>
        <w:t xml:space="preserve">Ik verklaar dat bovengenoemde collega - </w:t>
      </w:r>
      <w:r w:rsidRPr="00AD30CC">
        <w:rPr>
          <w:rFonts w:ascii="Arial" w:hAnsi="Arial" w:cs="Arial"/>
          <w:sz w:val="20"/>
        </w:rPr>
        <w:t>conform de daartoe gestelde opleidingseisen - kan worden ingeschreven in het door de Nederlandse Internisten Vereniging ingestelde register voor differentiaties.</w:t>
      </w:r>
    </w:p>
    <w:p w14:paraId="48490E98" w14:textId="77777777" w:rsidR="00F26F23" w:rsidRPr="00AD30CC" w:rsidRDefault="00F26F23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04520" w:rsidRPr="00AD30CC" w14:paraId="4CB8127F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5C1B9E8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05C73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5E816056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CAA6E99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61C2F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4254A92D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4599E95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7DB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14F10794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4EAF911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1D33A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4520" w:rsidRPr="00AD30CC" w14:paraId="2534E079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DBC7262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7D0D97" w14:textId="77777777" w:rsidR="00604520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57F3A96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77970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A9BB9" w14:textId="77777777" w:rsidR="00605444" w:rsidRPr="00AD30CC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3C203D3" w14:textId="77777777" w:rsidR="00605444" w:rsidRDefault="00605444" w:rsidP="002F61F9">
      <w:pPr>
        <w:suppressAutoHyphens/>
        <w:rPr>
          <w:rFonts w:ascii="Arial" w:hAnsi="Arial" w:cs="Arial"/>
          <w:sz w:val="20"/>
        </w:rPr>
      </w:pPr>
    </w:p>
    <w:sectPr w:rsidR="00605444" w:rsidSect="00C87271">
      <w:headerReference w:type="default" r:id="rId13"/>
      <w:footerReference w:type="default" r:id="rId14"/>
      <w:pgSz w:w="11907" w:h="16839" w:code="9"/>
      <w:pgMar w:top="284" w:right="567" w:bottom="28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F84C" w14:textId="77777777" w:rsidR="00110213" w:rsidRDefault="00110213">
      <w:r>
        <w:separator/>
      </w:r>
    </w:p>
  </w:endnote>
  <w:endnote w:type="continuationSeparator" w:id="0">
    <w:p w14:paraId="3A8FEB2D" w14:textId="77777777" w:rsidR="00110213" w:rsidRDefault="0011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C87271" w:rsidRPr="008B506A" w14:paraId="3FABF914" w14:textId="77777777" w:rsidTr="00197923">
      <w:tc>
        <w:tcPr>
          <w:tcW w:w="7366" w:type="dxa"/>
        </w:tcPr>
        <w:p w14:paraId="27BC0A69" w14:textId="77777777" w:rsidR="00C87271" w:rsidRPr="008B506A" w:rsidRDefault="00C87271" w:rsidP="00C87271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73E83608" w14:textId="77777777" w:rsidR="00C87271" w:rsidRPr="008B506A" w:rsidRDefault="00C87271" w:rsidP="00C87271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E6DD395" w14:textId="77777777" w:rsidR="00C87271" w:rsidRPr="008B506A" w:rsidRDefault="00C87271" w:rsidP="00C87271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465ACC93" w14:textId="77777777" w:rsidR="00C87271" w:rsidRDefault="00C87271" w:rsidP="00C87271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24670E41" w14:textId="77777777" w:rsidR="00C87271" w:rsidRPr="008B506A" w:rsidRDefault="00C87271" w:rsidP="00C87271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09A87D7" w14:textId="77777777" w:rsidR="00C87271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635A0DBB" w14:textId="77777777" w:rsidR="00C87271" w:rsidRPr="008B506A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0CDBBD8" w14:textId="77777777" w:rsidR="00C87271" w:rsidRPr="008B506A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7E55" w14:textId="77777777" w:rsidR="00110213" w:rsidRDefault="00110213">
      <w:r>
        <w:separator/>
      </w:r>
    </w:p>
  </w:footnote>
  <w:footnote w:type="continuationSeparator" w:id="0">
    <w:p w14:paraId="38B9C87B" w14:textId="77777777" w:rsidR="00110213" w:rsidRDefault="0011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77777777" w:rsidR="00AD30CC" w:rsidRPr="00AD30CC" w:rsidRDefault="004810EC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i w:val="0"/>
              <w:noProof/>
              <w:snapToGrid/>
              <w:sz w:val="28"/>
              <w:szCs w:val="28"/>
            </w:rPr>
            <w:drawing>
              <wp:inline distT="0" distB="0" distL="0" distR="0" wp14:anchorId="27708159" wp14:editId="221F029C">
                <wp:extent cx="1190625" cy="334555"/>
                <wp:effectExtent l="0" t="0" r="0" b="889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66E972AB" w14:textId="77777777" w:rsidR="00AD30CC" w:rsidRDefault="00AD30CC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 w:rsidRPr="00AD30CC">
            <w:rPr>
              <w:i w:val="0"/>
              <w:sz w:val="28"/>
              <w:szCs w:val="28"/>
            </w:rPr>
            <w:t xml:space="preserve">Aanmelding registratie in 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</w:p>
        <w:p w14:paraId="24E0E7C9" w14:textId="77777777" w:rsidR="00AD30CC" w:rsidRPr="00AD30CC" w:rsidRDefault="00AD30CC" w:rsidP="00653210">
          <w:pPr>
            <w:pStyle w:val="Kop1"/>
            <w:jc w:val="center"/>
            <w:rPr>
              <w:i w:val="0"/>
              <w:sz w:val="16"/>
              <w:szCs w:val="16"/>
            </w:rPr>
          </w:pPr>
        </w:p>
        <w:p w14:paraId="6328BF71" w14:textId="1492805A" w:rsidR="00AD30CC" w:rsidRPr="00653210" w:rsidRDefault="00114E22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>
            <w:rPr>
              <w:b/>
              <w:i w:val="0"/>
              <w:sz w:val="32"/>
              <w:szCs w:val="32"/>
            </w:rPr>
            <w:t>Endocrinologie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77777777" w:rsidR="00AD30CC" w:rsidRPr="00AD30CC" w:rsidRDefault="00AD30CC" w:rsidP="00653210">
          <w:pPr>
            <w:jc w:val="center"/>
          </w:pPr>
          <w:r w:rsidRPr="00AD30CC">
            <w:rPr>
              <w:rFonts w:ascii="Arial" w:hAnsi="Arial"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77777777" w:rsidR="00AD30CC" w:rsidRDefault="00AD30CC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AB3D4E5" wp14:editId="7FFB0DD5">
                <wp:extent cx="1152525" cy="971550"/>
                <wp:effectExtent l="0" t="0" r="9525" b="0"/>
                <wp:docPr id="8" name="Afbeelding 8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0127"/>
    <w:rsid w:val="00110213"/>
    <w:rsid w:val="00111FC3"/>
    <w:rsid w:val="00114E22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1F9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4798C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54EF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6CD7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6099"/>
    <w:rsid w:val="00AC738A"/>
    <w:rsid w:val="00AC760B"/>
    <w:rsid w:val="00AD30CC"/>
    <w:rsid w:val="00AE0FC1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87271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304"/>
    <w:rsid w:val="00CC3DEE"/>
    <w:rsid w:val="00CC54D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8E8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4F6F"/>
    <w:rsid w:val="00DA560C"/>
    <w:rsid w:val="00DA790B"/>
    <w:rsid w:val="00DB13C2"/>
    <w:rsid w:val="00DB4EB4"/>
    <w:rsid w:val="00DE02EE"/>
    <w:rsid w:val="00DE1709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0B70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B5AE9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FBBA7-7164-4629-81FD-66D57A71A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C5FCC-22C9-47D2-96EE-0BFC2DDC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09108-F7C3-454D-B220-25FDC302569B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65568926-6823-47FA-B217-2AFE6E3E2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3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van Waterschoot, Dorenda</cp:lastModifiedBy>
  <cp:revision>5</cp:revision>
  <cp:lastPrinted>2018-08-09T16:14:00Z</cp:lastPrinted>
  <dcterms:created xsi:type="dcterms:W3CDTF">2022-06-30T08:07:00Z</dcterms:created>
  <dcterms:modified xsi:type="dcterms:W3CDTF">2023-02-13T15:44:00Z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